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Лекция 9.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352A31" w:rsidRPr="00352A31" w:rsidRDefault="00352A31" w:rsidP="00352A31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F33AC5">
        <w:rPr>
          <w:sz w:val="28"/>
          <w:szCs w:val="28"/>
        </w:rPr>
        <w:t>КОАГУЛЯЦИЯ ВОДЫ. КОАГУЛЯНТЫ. ФЛОКУЛЯНТЫ</w:t>
      </w:r>
      <w:r w:rsidRPr="00352A31">
        <w:rPr>
          <w:sz w:val="28"/>
          <w:szCs w:val="28"/>
        </w:rPr>
        <w:t>.</w:t>
      </w:r>
    </w:p>
    <w:p w:rsidR="00352A31" w:rsidRPr="00352A31" w:rsidRDefault="00352A31" w:rsidP="00352A31">
      <w:pPr>
        <w:shd w:val="clear" w:color="auto" w:fill="FFFFFF"/>
        <w:autoSpaceDE w:val="0"/>
        <w:autoSpaceDN w:val="0"/>
        <w:adjustRightInd w:val="0"/>
        <w:jc w:val="center"/>
        <w:rPr>
          <w:color w:val="000000"/>
          <w:sz w:val="28"/>
          <w:szCs w:val="28"/>
        </w:rPr>
      </w:pP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i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Из поверхностных вод (реки, озе</w:t>
      </w:r>
      <w:r>
        <w:rPr>
          <w:color w:val="000000"/>
          <w:sz w:val="28"/>
          <w:szCs w:val="28"/>
        </w:rPr>
        <w:softHyphen/>
        <w:t xml:space="preserve">ра, пруды и т. п.) требуется, как правило, удаление грубой (размер частиц до 10 </w:t>
      </w:r>
      <w:smartTag w:uri="urn:schemas-microsoft-com:office:smarttags" w:element="metricconverter">
        <w:smartTagPr>
          <w:attr w:name="ProductID" w:val="-3 мм"/>
        </w:smartTagPr>
        <w:r>
          <w:rPr>
            <w:color w:val="000000"/>
            <w:sz w:val="28"/>
            <w:szCs w:val="28"/>
            <w:vertAlign w:val="superscript"/>
          </w:rPr>
          <w:t>-3</w:t>
        </w:r>
        <w:r>
          <w:rPr>
            <w:color w:val="000000"/>
            <w:sz w:val="28"/>
            <w:szCs w:val="28"/>
          </w:rPr>
          <w:t xml:space="preserve"> мм</w:t>
        </w:r>
      </w:smartTag>
      <w:r>
        <w:rPr>
          <w:color w:val="000000"/>
          <w:sz w:val="28"/>
          <w:szCs w:val="28"/>
        </w:rPr>
        <w:t xml:space="preserve">), тонкой (10 </w:t>
      </w:r>
      <w:r>
        <w:rPr>
          <w:color w:val="000000"/>
          <w:sz w:val="28"/>
          <w:szCs w:val="28"/>
          <w:vertAlign w:val="superscript"/>
        </w:rPr>
        <w:t>-3</w:t>
      </w:r>
      <w:r>
        <w:rPr>
          <w:color w:val="000000"/>
          <w:sz w:val="28"/>
          <w:szCs w:val="28"/>
        </w:rPr>
        <w:t xml:space="preserve">- 10 </w:t>
      </w:r>
      <w:smartTag w:uri="urn:schemas-microsoft-com:office:smarttags" w:element="metricconverter">
        <w:smartTagPr>
          <w:attr w:name="ProductID" w:val="-4 мм"/>
        </w:smartTagPr>
        <w:r>
          <w:rPr>
            <w:color w:val="000000"/>
            <w:sz w:val="28"/>
            <w:szCs w:val="28"/>
            <w:vertAlign w:val="superscript"/>
          </w:rPr>
          <w:t>-4</w:t>
        </w:r>
        <w:r>
          <w:rPr>
            <w:color w:val="000000"/>
            <w:sz w:val="28"/>
            <w:szCs w:val="28"/>
          </w:rPr>
          <w:t xml:space="preserve"> мм</w:t>
        </w:r>
      </w:smartTag>
      <w:r>
        <w:rPr>
          <w:color w:val="000000"/>
          <w:sz w:val="28"/>
          <w:szCs w:val="28"/>
        </w:rPr>
        <w:t>) взвеси, коллоидно-дис</w:t>
      </w:r>
      <w:r>
        <w:rPr>
          <w:color w:val="000000"/>
          <w:sz w:val="28"/>
          <w:szCs w:val="28"/>
        </w:rPr>
        <w:softHyphen/>
        <w:t xml:space="preserve">персных веществ (10 </w:t>
      </w:r>
      <w:r>
        <w:rPr>
          <w:color w:val="000000"/>
          <w:sz w:val="28"/>
          <w:szCs w:val="28"/>
          <w:vertAlign w:val="superscript"/>
        </w:rPr>
        <w:t>-6</w:t>
      </w:r>
      <w:r>
        <w:rPr>
          <w:color w:val="000000"/>
          <w:sz w:val="28"/>
          <w:szCs w:val="28"/>
        </w:rPr>
        <w:t>-10</w:t>
      </w:r>
      <w:r>
        <w:rPr>
          <w:color w:val="000000"/>
          <w:sz w:val="28"/>
          <w:szCs w:val="28"/>
          <w:vertAlign w:val="superscript"/>
        </w:rPr>
        <w:t>-</w:t>
      </w:r>
      <w:smartTag w:uri="urn:schemas-microsoft-com:office:smarttags" w:element="metricconverter">
        <w:smartTagPr>
          <w:attr w:name="ProductID" w:val="4 мм"/>
        </w:smartTagPr>
        <w:r>
          <w:rPr>
            <w:color w:val="000000"/>
            <w:sz w:val="28"/>
            <w:szCs w:val="28"/>
            <w:vertAlign w:val="superscript"/>
          </w:rPr>
          <w:t>4</w:t>
        </w:r>
        <w:r>
          <w:rPr>
            <w:color w:val="000000"/>
            <w:sz w:val="28"/>
            <w:szCs w:val="28"/>
          </w:rPr>
          <w:t xml:space="preserve"> мм</w:t>
        </w:r>
      </w:smartTag>
      <w:r>
        <w:rPr>
          <w:color w:val="000000"/>
          <w:sz w:val="28"/>
          <w:szCs w:val="28"/>
        </w:rPr>
        <w:t>) и цветности.</w:t>
      </w:r>
      <w:proofErr w:type="gramEnd"/>
      <w:r>
        <w:rPr>
          <w:color w:val="000000"/>
          <w:sz w:val="28"/>
          <w:szCs w:val="28"/>
        </w:rPr>
        <w:t xml:space="preserve"> Грубая и тонкая взвесь обычно состоит из песка, глины, животных и растительных остатков, продуктов коррозии конструкцион</w:t>
      </w:r>
      <w:r>
        <w:rPr>
          <w:color w:val="000000"/>
          <w:sz w:val="28"/>
          <w:szCs w:val="28"/>
        </w:rPr>
        <w:softHyphen/>
        <w:t>ных материалов. В коллоидном со</w:t>
      </w:r>
      <w:r>
        <w:rPr>
          <w:color w:val="000000"/>
          <w:sz w:val="28"/>
          <w:szCs w:val="28"/>
        </w:rPr>
        <w:softHyphen/>
        <w:t>стоянии могут находиться органиче</w:t>
      </w:r>
      <w:r>
        <w:rPr>
          <w:color w:val="000000"/>
          <w:sz w:val="28"/>
          <w:szCs w:val="28"/>
        </w:rPr>
        <w:softHyphen/>
        <w:t>ские вещества, окислы металлов (</w:t>
      </w:r>
      <w:proofErr w:type="gramStart"/>
      <w:r>
        <w:rPr>
          <w:color w:val="000000"/>
          <w:sz w:val="28"/>
          <w:szCs w:val="28"/>
        </w:rPr>
        <w:t>например</w:t>
      </w:r>
      <w:proofErr w:type="gramEnd"/>
      <w:r>
        <w:rPr>
          <w:color w:val="000000"/>
          <w:sz w:val="28"/>
          <w:szCs w:val="28"/>
        </w:rPr>
        <w:t xml:space="preserve"> железа, меди и др.), кремнекислые соединения. Удаление из воды тонкой взвеси и коллоидных </w:t>
      </w:r>
      <w:proofErr w:type="gramStart"/>
      <w:r>
        <w:rPr>
          <w:color w:val="000000"/>
          <w:sz w:val="28"/>
          <w:szCs w:val="28"/>
        </w:rPr>
        <w:t>веществ</w:t>
      </w:r>
      <w:proofErr w:type="gramEnd"/>
      <w:r>
        <w:rPr>
          <w:color w:val="000000"/>
          <w:sz w:val="28"/>
          <w:szCs w:val="28"/>
        </w:rPr>
        <w:t xml:space="preserve"> возможно осуществить толь</w:t>
      </w:r>
      <w:r>
        <w:rPr>
          <w:color w:val="000000"/>
          <w:sz w:val="28"/>
          <w:szCs w:val="28"/>
        </w:rPr>
        <w:softHyphen/>
        <w:t>ко путем ввода специальных реаген</w:t>
      </w:r>
      <w:r>
        <w:rPr>
          <w:color w:val="000000"/>
          <w:sz w:val="28"/>
          <w:szCs w:val="28"/>
        </w:rPr>
        <w:softHyphen/>
        <w:t xml:space="preserve">тов, этот процесс называют </w:t>
      </w:r>
      <w:r>
        <w:rPr>
          <w:i/>
          <w:color w:val="000000"/>
          <w:sz w:val="28"/>
          <w:szCs w:val="28"/>
        </w:rPr>
        <w:t>коагу</w:t>
      </w:r>
      <w:r>
        <w:rPr>
          <w:i/>
          <w:color w:val="000000"/>
          <w:sz w:val="28"/>
          <w:szCs w:val="28"/>
        </w:rPr>
        <w:softHyphen/>
        <w:t>ляцией.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>Методы и оборудование для освет</w:t>
      </w:r>
      <w:r>
        <w:rPr>
          <w:color w:val="000000"/>
          <w:sz w:val="28"/>
          <w:szCs w:val="28"/>
        </w:rPr>
        <w:softHyphen/>
        <w:t xml:space="preserve">ления и коагуляции исходной воды выбирают </w:t>
      </w:r>
      <w:r>
        <w:rPr>
          <w:iCs/>
          <w:color w:val="000000"/>
          <w:sz w:val="28"/>
          <w:szCs w:val="28"/>
        </w:rPr>
        <w:t>в</w: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зависимости от харак</w:t>
      </w:r>
      <w:r>
        <w:rPr>
          <w:color w:val="000000"/>
          <w:sz w:val="28"/>
          <w:szCs w:val="28"/>
        </w:rPr>
        <w:softHyphen/>
        <w:t>тера и величины загрязнений в со</w:t>
      </w:r>
      <w:r>
        <w:rPr>
          <w:color w:val="000000"/>
          <w:sz w:val="28"/>
          <w:szCs w:val="28"/>
        </w:rPr>
        <w:softHyphen/>
        <w:t>ответствии с табл. 2.1.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Если при осветлении и коагуля</w:t>
      </w:r>
      <w:r>
        <w:rPr>
          <w:color w:val="000000"/>
          <w:sz w:val="28"/>
          <w:szCs w:val="28"/>
        </w:rPr>
        <w:softHyphen/>
        <w:t>ции поверхностных вод требуется одновременно снизить их щелоч</w:t>
      </w:r>
      <w:r>
        <w:rPr>
          <w:color w:val="000000"/>
          <w:sz w:val="28"/>
          <w:szCs w:val="28"/>
        </w:rPr>
        <w:softHyphen/>
        <w:t>ность и солесодержание, эти про</w:t>
      </w:r>
      <w:r>
        <w:rPr>
          <w:color w:val="000000"/>
          <w:sz w:val="28"/>
          <w:szCs w:val="28"/>
        </w:rPr>
        <w:softHyphen/>
        <w:t>цессы совмещают с известкованием в осветлителях</w:t>
      </w:r>
      <w:proofErr w:type="gramStart"/>
      <w:r>
        <w:rPr>
          <w:color w:val="000000"/>
          <w:sz w:val="28"/>
          <w:szCs w:val="28"/>
        </w:rPr>
        <w:t xml:space="preserve"> .</w:t>
      </w:r>
      <w:proofErr w:type="gramEnd"/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ab/>
        <w:t>Физико-химический процесс коагу</w:t>
      </w:r>
      <w:r>
        <w:rPr>
          <w:color w:val="000000"/>
          <w:sz w:val="28"/>
          <w:szCs w:val="28"/>
        </w:rPr>
        <w:softHyphen/>
        <w:t xml:space="preserve">ляции сложен, и нет </w:t>
      </w:r>
      <w:proofErr w:type="spellStart"/>
      <w:proofErr w:type="gramStart"/>
      <w:r>
        <w:rPr>
          <w:color w:val="000000"/>
          <w:sz w:val="28"/>
          <w:szCs w:val="28"/>
        </w:rPr>
        <w:t>стехиометриче-ских</w:t>
      </w:r>
      <w:proofErr w:type="spellEnd"/>
      <w:proofErr w:type="gramEnd"/>
      <w:r>
        <w:rPr>
          <w:color w:val="000000"/>
          <w:sz w:val="28"/>
          <w:szCs w:val="28"/>
        </w:rPr>
        <w:t xml:space="preserve"> отношений между дозируемым коагулянтом и количеством раство</w:t>
      </w:r>
      <w:r>
        <w:rPr>
          <w:color w:val="000000"/>
          <w:sz w:val="28"/>
          <w:szCs w:val="28"/>
        </w:rPr>
        <w:softHyphen/>
        <w:t>ренных коллоидных веществ. Обра</w:t>
      </w:r>
      <w:r>
        <w:rPr>
          <w:color w:val="000000"/>
          <w:sz w:val="28"/>
          <w:szCs w:val="28"/>
        </w:rPr>
        <w:softHyphen/>
        <w:t>зующиеся хлопья коагулянта адсор</w:t>
      </w:r>
      <w:r>
        <w:rPr>
          <w:color w:val="000000"/>
          <w:sz w:val="28"/>
          <w:szCs w:val="28"/>
        </w:rPr>
        <w:softHyphen/>
        <w:t>бируют на своей поверхности кол</w:t>
      </w:r>
      <w:r>
        <w:rPr>
          <w:color w:val="000000"/>
          <w:sz w:val="28"/>
          <w:szCs w:val="28"/>
        </w:rPr>
        <w:softHyphen/>
        <w:t>лоидные вещества, выделяясь при этом в виде осадка.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Для осуществления процесса коагуляции применяются следую</w:t>
      </w:r>
      <w:r>
        <w:rPr>
          <w:color w:val="000000"/>
          <w:sz w:val="28"/>
          <w:szCs w:val="28"/>
        </w:rPr>
        <w:softHyphen/>
        <w:t>щие реагенты (коагулянты): сер</w:t>
      </w:r>
      <w:r>
        <w:rPr>
          <w:color w:val="000000"/>
          <w:sz w:val="28"/>
          <w:szCs w:val="28"/>
        </w:rPr>
        <w:softHyphen/>
        <w:t>нокислый алюминий (глинозем) А1</w:t>
      </w:r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(ЅО</w:t>
      </w:r>
      <w:proofErr w:type="gramStart"/>
      <w:r>
        <w:rPr>
          <w:color w:val="000000"/>
          <w:sz w:val="28"/>
          <w:szCs w:val="28"/>
          <w:vertAlign w:val="subscript"/>
        </w:rPr>
        <w:t>4</w:t>
      </w:r>
      <w:proofErr w:type="gramEnd"/>
      <w:r>
        <w:rPr>
          <w:color w:val="000000"/>
          <w:sz w:val="28"/>
          <w:szCs w:val="28"/>
        </w:rPr>
        <w:t>)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 xml:space="preserve"> x18Н</w:t>
      </w:r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О, сернокислое же</w:t>
      </w:r>
      <w:r>
        <w:rPr>
          <w:color w:val="000000"/>
          <w:sz w:val="28"/>
          <w:szCs w:val="28"/>
        </w:rPr>
        <w:softHyphen/>
        <w:t>лезо (железный купорос) FеЅО</w:t>
      </w:r>
      <w:r>
        <w:rPr>
          <w:color w:val="000000"/>
          <w:sz w:val="28"/>
          <w:szCs w:val="28"/>
          <w:vertAlign w:val="subscript"/>
        </w:rPr>
        <w:t xml:space="preserve">4 </w:t>
      </w:r>
      <w:proofErr w:type="spellStart"/>
      <w:r>
        <w:rPr>
          <w:color w:val="000000"/>
          <w:sz w:val="28"/>
          <w:szCs w:val="28"/>
        </w:rPr>
        <w:t>x</w:t>
      </w:r>
      <w:proofErr w:type="spellEnd"/>
      <w:r>
        <w:rPr>
          <w:color w:val="000000"/>
          <w:sz w:val="28"/>
          <w:szCs w:val="28"/>
        </w:rPr>
        <w:t xml:space="preserve"> 7Н</w:t>
      </w:r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О, хлорное железо FеС1</w:t>
      </w:r>
      <w:r>
        <w:rPr>
          <w:color w:val="000000"/>
          <w:sz w:val="28"/>
          <w:szCs w:val="28"/>
          <w:vertAlign w:val="subscript"/>
        </w:rPr>
        <w:t>3</w:t>
      </w:r>
      <w:r>
        <w:rPr>
          <w:color w:val="000000"/>
          <w:sz w:val="28"/>
          <w:szCs w:val="28"/>
        </w:rPr>
        <w:t xml:space="preserve"> </w:t>
      </w:r>
      <w:proofErr w:type="spellStart"/>
      <w:r>
        <w:rPr>
          <w:color w:val="000000"/>
          <w:sz w:val="28"/>
          <w:szCs w:val="28"/>
        </w:rPr>
        <w:t>x</w:t>
      </w:r>
      <w:proofErr w:type="spellEnd"/>
      <w:r>
        <w:rPr>
          <w:color w:val="000000"/>
          <w:sz w:val="28"/>
          <w:szCs w:val="28"/>
        </w:rPr>
        <w:t xml:space="preserve"> 6Н</w:t>
      </w:r>
      <w:r>
        <w:rPr>
          <w:color w:val="000000"/>
          <w:sz w:val="28"/>
          <w:szCs w:val="28"/>
          <w:vertAlign w:val="subscript"/>
        </w:rPr>
        <w:t>2</w:t>
      </w:r>
      <w:r>
        <w:rPr>
          <w:color w:val="000000"/>
          <w:sz w:val="28"/>
          <w:szCs w:val="28"/>
        </w:rPr>
        <w:t>О.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2.1 – Методы обработки поверхностных вод</w:t>
      </w:r>
    </w:p>
    <w:tbl>
      <w:tblPr>
        <w:tblStyle w:val="a3"/>
        <w:tblW w:w="0" w:type="auto"/>
        <w:tblLook w:val="01E0"/>
      </w:tblPr>
      <w:tblGrid>
        <w:gridCol w:w="2268"/>
        <w:gridCol w:w="2880"/>
        <w:gridCol w:w="4423"/>
      </w:tblGrid>
      <w:tr w:rsidR="00352A31" w:rsidTr="007108D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autoSpaceDE w:val="0"/>
              <w:autoSpaceDN w:val="0"/>
              <w:adjustRightInd w:val="0"/>
            </w:pPr>
            <w:r>
              <w:rPr>
                <w:color w:val="000000"/>
              </w:rPr>
              <w:t>Показатель исходной воды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Метод обработки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Основное оборудование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</w:tr>
      <w:tr w:rsidR="00352A31" w:rsidTr="007108D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>
              <w:rPr>
                <w:color w:val="000000"/>
              </w:rPr>
              <w:t xml:space="preserve">Взвешенные вещества до </w:t>
            </w:r>
            <w:r>
              <w:rPr>
                <w:i/>
                <w:iCs/>
                <w:color w:val="000000"/>
              </w:rPr>
              <w:t xml:space="preserve">50 </w:t>
            </w:r>
            <w:r>
              <w:rPr>
                <w:color w:val="000000"/>
              </w:rPr>
              <w:t>мг/л</w:t>
            </w: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Фильтрование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Механические   однослойные</w:t>
            </w:r>
            <w:proofErr w:type="gramStart"/>
            <w:r>
              <w:rPr>
                <w:color w:val="000000"/>
                <w:vertAlign w:val="superscript"/>
              </w:rPr>
              <w:t>1</w:t>
            </w:r>
            <w:proofErr w:type="gramEnd"/>
            <w:r>
              <w:rPr>
                <w:color w:val="000000"/>
                <w:vertAlign w:val="superscript"/>
              </w:rPr>
              <w:t xml:space="preserve"> </w:t>
            </w:r>
            <w:r>
              <w:rPr>
                <w:color w:val="000000"/>
              </w:rPr>
              <w:t xml:space="preserve">(вертикальные и горизонтальные) фильтры с загрузкой антрацита крупностью 0,6—1,4 мм, высота слоя загрузки </w:t>
            </w:r>
            <w:proofErr w:type="spellStart"/>
            <w:r>
              <w:rPr>
                <w:color w:val="000000"/>
              </w:rPr>
              <w:t>Н</w:t>
            </w:r>
            <w:r>
              <w:rPr>
                <w:color w:val="000000"/>
                <w:vertAlign w:val="subscript"/>
              </w:rPr>
              <w:t>сл</w:t>
            </w:r>
            <w:proofErr w:type="spellEnd"/>
            <w:r>
              <w:rPr>
                <w:color w:val="000000"/>
              </w:rPr>
              <w:t>&gt;</w:t>
            </w:r>
            <w:smartTag w:uri="urn:schemas-microsoft-com:office:smarttags" w:element="metricconverter">
              <w:smartTagPr>
                <w:attr w:name="ProductID" w:val="1000 мм"/>
              </w:smartTagPr>
              <w:r>
                <w:rPr>
                  <w:color w:val="000000"/>
                </w:rPr>
                <w:t>1000 мм</w:t>
              </w:r>
            </w:smartTag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</w:tr>
      <w:tr w:rsidR="00352A31" w:rsidTr="007108D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Взвешенные вещества до 100 мг/л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Фильтрование для уда</w:t>
            </w:r>
            <w:r>
              <w:rPr>
                <w:color w:val="000000"/>
              </w:rPr>
              <w:softHyphen/>
              <w:t>ления тонкой взвеси; фильтрование с коагуля</w:t>
            </w:r>
            <w:r>
              <w:rPr>
                <w:color w:val="000000"/>
              </w:rPr>
              <w:softHyphen/>
              <w:t>цией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Механические фильтры с двух</w:t>
            </w:r>
            <w:r>
              <w:rPr>
                <w:color w:val="000000"/>
              </w:rPr>
              <w:softHyphen/>
              <w:t>слойной загрузкой; антрацит и кварцевый песок; загрузка круп</w:t>
            </w:r>
            <w:r>
              <w:rPr>
                <w:color w:val="000000"/>
              </w:rPr>
              <w:softHyphen/>
              <w:t xml:space="preserve">ностью соответственно 0,7—1,7и 0,5—1,2 мм. Высота загрузки каждого слоя 600—500 мм 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</w:tr>
      <w:tr w:rsidR="00352A31" w:rsidTr="007108D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Взвешенные вещества бо</w:t>
            </w:r>
            <w:r>
              <w:rPr>
                <w:color w:val="000000"/>
              </w:rPr>
              <w:softHyphen/>
              <w:t xml:space="preserve">лее 100 </w:t>
            </w:r>
            <w:r>
              <w:rPr>
                <w:color w:val="000000"/>
              </w:rPr>
              <w:lastRenderedPageBreak/>
              <w:t>мг/л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lastRenderedPageBreak/>
              <w:t>Осветление  с  после</w:t>
            </w:r>
            <w:r>
              <w:rPr>
                <w:color w:val="000000"/>
              </w:rPr>
              <w:softHyphen/>
              <w:t>дующим фильтрованием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autoSpaceDE w:val="0"/>
              <w:autoSpaceDN w:val="0"/>
              <w:adjustRightInd w:val="0"/>
            </w:pPr>
            <w:r>
              <w:rPr>
                <w:color w:val="000000"/>
              </w:rPr>
              <w:lastRenderedPageBreak/>
              <w:t>Осветлители для коагуляции (конструкцию — см. разд. 8) с по</w:t>
            </w:r>
            <w:r>
              <w:rPr>
                <w:color w:val="000000"/>
              </w:rPr>
              <w:softHyphen/>
            </w:r>
            <w:r>
              <w:rPr>
                <w:color w:val="000000"/>
              </w:rPr>
              <w:lastRenderedPageBreak/>
              <w:t>следующим фильтрованием через? однослойные механические филь</w:t>
            </w:r>
            <w:r>
              <w:rPr>
                <w:color w:val="000000"/>
              </w:rPr>
              <w:softHyphen/>
              <w:t>тры</w:t>
            </w:r>
            <w:proofErr w:type="gramStart"/>
            <w:r>
              <w:rPr>
                <w:color w:val="000000"/>
              </w:rPr>
              <w:t xml:space="preserve"> </w:t>
            </w:r>
            <w:r>
              <w:rPr>
                <w:color w:val="000000"/>
                <w:vertAlign w:val="superscript"/>
              </w:rPr>
              <w:t>]</w:t>
            </w:r>
            <w:proofErr w:type="gramEnd"/>
          </w:p>
        </w:tc>
      </w:tr>
      <w:tr w:rsidR="00352A31" w:rsidTr="007108D3"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lastRenderedPageBreak/>
              <w:t>Поверхностные воды, тре</w:t>
            </w:r>
            <w:r>
              <w:rPr>
                <w:color w:val="000000"/>
              </w:rPr>
              <w:softHyphen/>
              <w:t>бующие коагуляции, снижения цветности воды, уда</w:t>
            </w:r>
            <w:r>
              <w:rPr>
                <w:color w:val="000000"/>
              </w:rPr>
              <w:softHyphen/>
              <w:t>ления коллоидного железа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  <w:tc>
          <w:tcPr>
            <w:tcW w:w="2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Коагуляция с осветле</w:t>
            </w:r>
            <w:r>
              <w:rPr>
                <w:color w:val="000000"/>
              </w:rPr>
              <w:softHyphen/>
              <w:t>нием и последующим фильтрованием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A31" w:rsidRDefault="00352A31" w:rsidP="007108D3">
            <w:pPr>
              <w:shd w:val="clear" w:color="auto" w:fill="FFFFFF"/>
              <w:autoSpaceDE w:val="0"/>
              <w:autoSpaceDN w:val="0"/>
              <w:adjustRightInd w:val="0"/>
            </w:pPr>
            <w:r>
              <w:rPr>
                <w:color w:val="000000"/>
              </w:rPr>
              <w:t>Осветлители для коагуляции с последующим фильтрованием че</w:t>
            </w:r>
            <w:r>
              <w:rPr>
                <w:color w:val="000000"/>
              </w:rPr>
              <w:softHyphen/>
              <w:t>рез однослойные механические фильтры '</w:t>
            </w:r>
          </w:p>
          <w:p w:rsidR="00352A31" w:rsidRDefault="00352A31" w:rsidP="007108D3">
            <w:pPr>
              <w:autoSpaceDE w:val="0"/>
              <w:autoSpaceDN w:val="0"/>
              <w:adjustRightInd w:val="0"/>
            </w:pPr>
          </w:p>
        </w:tc>
      </w:tr>
    </w:tbl>
    <w:p w:rsidR="00352A31" w:rsidRDefault="00352A31" w:rsidP="00352A31">
      <w:pPr>
        <w:rPr>
          <w:color w:val="000000"/>
          <w:sz w:val="28"/>
          <w:szCs w:val="28"/>
        </w:rPr>
      </w:pP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  <w:t>При достаточном  содержании в воде солей карбонатной жесткости реакция взаимодействия может быть изображена следующими   уравнениями: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rPr>
          <w:sz w:val="28"/>
          <w:szCs w:val="28"/>
        </w:rPr>
      </w:pPr>
    </w:p>
    <w:p w:rsidR="00352A31" w:rsidRDefault="00352A31" w:rsidP="00352A31">
      <w:pPr>
        <w:tabs>
          <w:tab w:val="left" w:pos="5295"/>
        </w:tabs>
        <w:rPr>
          <w:sz w:val="28"/>
          <w:szCs w:val="28"/>
          <w:lang w:val="en-US"/>
        </w:rPr>
      </w:pPr>
      <w:r>
        <w:pict>
          <v:line id="_x0000_s1026" style="position:absolute;z-index:251660288" from="234pt,7.1pt" to="261pt,7.75pt">
            <v:stroke endarrow="block"/>
          </v:line>
        </w:pict>
      </w:r>
      <w:r>
        <w:rPr>
          <w:sz w:val="28"/>
          <w:szCs w:val="28"/>
          <w:lang w:val="kk-KZ"/>
        </w:rPr>
        <w:t xml:space="preserve">                          Al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(SO</w:t>
      </w:r>
      <w:r>
        <w:rPr>
          <w:sz w:val="28"/>
          <w:szCs w:val="28"/>
          <w:vertAlign w:val="subscript"/>
          <w:lang w:val="kk-KZ"/>
        </w:rPr>
        <w:t>4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 xml:space="preserve"> + Ca(HCO</w:t>
      </w:r>
      <w:r>
        <w:rPr>
          <w:sz w:val="28"/>
          <w:szCs w:val="28"/>
          <w:vertAlign w:val="subscript"/>
          <w:lang w:val="kk-KZ"/>
        </w:rPr>
        <w:t>3</w:t>
      </w:r>
      <w:r>
        <w:rPr>
          <w:sz w:val="28"/>
          <w:szCs w:val="28"/>
          <w:lang w:val="kk-KZ"/>
        </w:rPr>
        <w:t>)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ab/>
        <w:t>2Al (HCO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+ 3CaSO</w:t>
      </w:r>
      <w:r>
        <w:rPr>
          <w:sz w:val="28"/>
          <w:szCs w:val="28"/>
          <w:vertAlign w:val="subscript"/>
          <w:lang w:val="en-US"/>
        </w:rPr>
        <w:t>4</w:t>
      </w:r>
    </w:p>
    <w:p w:rsidR="00352A31" w:rsidRDefault="00352A31" w:rsidP="00352A31">
      <w:pPr>
        <w:tabs>
          <w:tab w:val="left" w:pos="5295"/>
        </w:tabs>
        <w:rPr>
          <w:sz w:val="28"/>
          <w:szCs w:val="28"/>
          <w:lang w:val="en-US"/>
        </w:rPr>
      </w:pPr>
      <w:r>
        <w:pict>
          <v:line id="_x0000_s1027" style="position:absolute;z-index:251661312" from="234pt,7.1pt" to="261pt,7.1pt">
            <v:stroke endarrow="block"/>
          </v:line>
        </w:pict>
      </w:r>
      <w:r>
        <w:rPr>
          <w:sz w:val="28"/>
          <w:szCs w:val="28"/>
          <w:lang w:val="en-US"/>
        </w:rPr>
        <w:t xml:space="preserve">                             Fe SO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 xml:space="preserve"> + Ca (HCO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en-US"/>
        </w:rPr>
        <w:tab/>
        <w:t>Fe (HCO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+ Ca SO</w:t>
      </w:r>
      <w:r>
        <w:rPr>
          <w:sz w:val="28"/>
          <w:szCs w:val="28"/>
          <w:vertAlign w:val="subscript"/>
          <w:lang w:val="en-US"/>
        </w:rPr>
        <w:t>4</w:t>
      </w:r>
    </w:p>
    <w:p w:rsidR="00352A31" w:rsidRPr="00014EB0" w:rsidRDefault="00352A31" w:rsidP="00352A31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  <w:lang w:val="en-US"/>
        </w:rPr>
      </w:pP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014EB0">
        <w:rPr>
          <w:color w:val="000000"/>
          <w:sz w:val="28"/>
          <w:szCs w:val="28"/>
          <w:lang w:val="en-US"/>
        </w:rPr>
        <w:tab/>
      </w:r>
      <w:r>
        <w:rPr>
          <w:color w:val="000000"/>
          <w:sz w:val="28"/>
          <w:szCs w:val="28"/>
        </w:rPr>
        <w:t>Образующиеся бикарбонаты алюминия и железа неустойчивы и разлагаются с образованием хлопьев гидроокисей:</w:t>
      </w:r>
    </w:p>
    <w:p w:rsidR="00352A31" w:rsidRDefault="00352A31" w:rsidP="00352A31">
      <w:pPr>
        <w:tabs>
          <w:tab w:val="left" w:pos="5295"/>
        </w:tabs>
        <w:rPr>
          <w:sz w:val="28"/>
          <w:szCs w:val="28"/>
          <w:lang w:val="kk-KZ"/>
        </w:rPr>
      </w:pPr>
    </w:p>
    <w:p w:rsidR="00352A31" w:rsidRDefault="00352A31" w:rsidP="00352A31">
      <w:pPr>
        <w:tabs>
          <w:tab w:val="left" w:pos="5295"/>
        </w:tabs>
        <w:rPr>
          <w:sz w:val="28"/>
          <w:szCs w:val="28"/>
          <w:lang w:val="en-US"/>
        </w:rPr>
      </w:pPr>
      <w:r>
        <w:pict>
          <v:line id="_x0000_s1029" style="position:absolute;z-index:251663360" from="153pt,10.8pt" to="180pt,10.8pt">
            <v:stroke endarrow="block"/>
          </v:line>
        </w:pict>
      </w:r>
      <w:r>
        <w:pict>
          <v:line id="_x0000_s1028" style="position:absolute;z-index:251662336" from="243pt,1.15pt" to="243pt,19.15pt">
            <v:stroke endarrow="block"/>
          </v:line>
        </w:pict>
      </w:r>
      <w:r>
        <w:rPr>
          <w:sz w:val="28"/>
          <w:szCs w:val="28"/>
          <w:lang w:val="kk-KZ"/>
        </w:rPr>
        <w:t xml:space="preserve">                       </w:t>
      </w:r>
      <w:proofErr w:type="gramStart"/>
      <w:r>
        <w:rPr>
          <w:sz w:val="28"/>
          <w:szCs w:val="28"/>
          <w:lang w:val="en-US"/>
        </w:rPr>
        <w:t>2Al(</w:t>
      </w:r>
      <w:proofErr w:type="gramEnd"/>
      <w:r>
        <w:rPr>
          <w:sz w:val="28"/>
          <w:szCs w:val="28"/>
          <w:lang w:val="en-US"/>
        </w:rPr>
        <w:t>HCO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2Al (OH)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  </w:t>
      </w:r>
      <w:r>
        <w:rPr>
          <w:sz w:val="28"/>
          <w:szCs w:val="28"/>
          <w:lang w:val="kk-KZ"/>
        </w:rPr>
        <w:t>+ 6 С</w:t>
      </w:r>
      <w:r>
        <w:rPr>
          <w:sz w:val="28"/>
          <w:szCs w:val="28"/>
          <w:lang w:val="en-US"/>
        </w:rPr>
        <w:t>O</w:t>
      </w:r>
      <w:r>
        <w:rPr>
          <w:sz w:val="28"/>
          <w:szCs w:val="28"/>
          <w:vertAlign w:val="subscript"/>
          <w:lang w:val="en-US"/>
        </w:rPr>
        <w:t>2</w:t>
      </w:r>
    </w:p>
    <w:p w:rsidR="00352A31" w:rsidRDefault="00352A31" w:rsidP="00352A31">
      <w:pPr>
        <w:tabs>
          <w:tab w:val="left" w:pos="3900"/>
        </w:tabs>
        <w:rPr>
          <w:sz w:val="28"/>
          <w:szCs w:val="28"/>
          <w:lang w:val="en-US"/>
        </w:rPr>
      </w:pPr>
      <w:r>
        <w:pict>
          <v:line id="_x0000_s1030" style="position:absolute;z-index:251664384" from="252pt,3.05pt" to="252pt,21.05pt">
            <v:stroke endarrow="block"/>
          </v:line>
        </w:pict>
      </w:r>
      <w:r>
        <w:rPr>
          <w:sz w:val="28"/>
          <w:szCs w:val="28"/>
          <w:lang w:val="en-US"/>
        </w:rPr>
        <w:t xml:space="preserve">                       2Fe (HCO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bscript"/>
          <w:lang w:val="en-US"/>
        </w:rPr>
        <w:t xml:space="preserve">3 </w:t>
      </w:r>
      <w:r>
        <w:rPr>
          <w:sz w:val="28"/>
          <w:szCs w:val="28"/>
          <w:vertAlign w:val="subscript"/>
          <w:lang w:val="en-US"/>
        </w:rPr>
        <w:tab/>
      </w:r>
      <w:proofErr w:type="gramStart"/>
      <w:r>
        <w:rPr>
          <w:sz w:val="28"/>
          <w:szCs w:val="28"/>
          <w:lang w:val="kk-KZ"/>
        </w:rPr>
        <w:t>2</w:t>
      </w:r>
      <w:r>
        <w:rPr>
          <w:sz w:val="28"/>
          <w:szCs w:val="28"/>
          <w:lang w:val="en-US"/>
        </w:rPr>
        <w:t>Fe(</w:t>
      </w:r>
      <w:proofErr w:type="gramEnd"/>
      <w:r>
        <w:rPr>
          <w:sz w:val="28"/>
          <w:szCs w:val="28"/>
          <w:lang w:val="en-US"/>
        </w:rPr>
        <w:t>OH)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 + 6 CO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                                                      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  <w:lang w:val="en-US"/>
        </w:rPr>
      </w:pPr>
      <w:r>
        <w:rPr>
          <w:color w:val="000000"/>
          <w:sz w:val="28"/>
          <w:szCs w:val="28"/>
          <w:lang w:val="en-US"/>
        </w:rPr>
        <w:tab/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  <w:lang w:val="en-US"/>
        </w:rPr>
        <w:tab/>
      </w:r>
      <w:r>
        <w:rPr>
          <w:color w:val="000000"/>
          <w:sz w:val="28"/>
          <w:szCs w:val="28"/>
        </w:rPr>
        <w:t>Для образования хлопьев из двухвалентного сернокислого железа требуется более продолжительное время и наличие растворенного в воде кислорода.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Когда карбонатная жесткость исходной воды не велика, особенно </w:t>
      </w:r>
      <w:r>
        <w:rPr>
          <w:iCs/>
          <w:color w:val="000000"/>
          <w:sz w:val="28"/>
          <w:szCs w:val="28"/>
        </w:rPr>
        <w:t>при</w: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понижении ее в период паводка, реакция образования хлопьев коагулянта не может протекать. В этом случае производят подщелачивание коагулируемой воды известью (в схемах с известкованием) или едким натром (при этом увеличивается солесодержание за счет образования </w:t>
      </w:r>
      <w:r>
        <w:rPr>
          <w:sz w:val="28"/>
          <w:szCs w:val="28"/>
          <w:lang w:val="kk-KZ"/>
        </w:rPr>
        <w:t>Nа</w:t>
      </w:r>
      <w:r>
        <w:rPr>
          <w:sz w:val="28"/>
          <w:szCs w:val="28"/>
          <w:vertAlign w:val="subscript"/>
          <w:lang w:val="kk-KZ"/>
        </w:rPr>
        <w:t>2</w:t>
      </w:r>
      <w:r>
        <w:rPr>
          <w:sz w:val="28"/>
          <w:szCs w:val="28"/>
          <w:lang w:val="kk-KZ"/>
        </w:rPr>
        <w:t>SO</w:t>
      </w:r>
      <w:r>
        <w:rPr>
          <w:sz w:val="28"/>
          <w:szCs w:val="28"/>
          <w:vertAlign w:val="subscript"/>
          <w:lang w:val="kk-KZ"/>
        </w:rPr>
        <w:t>4</w:t>
      </w:r>
      <w:r>
        <w:rPr>
          <w:color w:val="000000"/>
          <w:sz w:val="28"/>
          <w:szCs w:val="28"/>
        </w:rPr>
        <w:t>):</w:t>
      </w:r>
    </w:p>
    <w:p w:rsidR="00352A31" w:rsidRDefault="00352A31" w:rsidP="00352A31">
      <w:pPr>
        <w:rPr>
          <w:sz w:val="28"/>
          <w:szCs w:val="28"/>
          <w:lang w:val="kk-KZ"/>
        </w:rPr>
      </w:pPr>
    </w:p>
    <w:p w:rsidR="00352A31" w:rsidRDefault="00352A31" w:rsidP="00352A31">
      <w:pPr>
        <w:tabs>
          <w:tab w:val="left" w:pos="4905"/>
          <w:tab w:val="left" w:pos="6675"/>
        </w:tabs>
        <w:rPr>
          <w:sz w:val="28"/>
          <w:szCs w:val="28"/>
          <w:lang w:val="en-US"/>
        </w:rPr>
      </w:pPr>
      <w:r>
        <w:pict>
          <v:line id="_x0000_s1032" style="position:absolute;z-index:251666432" from="315pt,.25pt" to="315pt,18.25pt">
            <v:stroke endarrow="block"/>
          </v:line>
        </w:pict>
      </w:r>
      <w:r>
        <w:pict>
          <v:line id="_x0000_s1031" style="position:absolute;z-index:251665408" from="3in,9.25pt" to="243pt,9.25pt">
            <v:stroke endarrow="block"/>
          </v:line>
        </w:pict>
      </w:r>
      <w:r>
        <w:rPr>
          <w:sz w:val="28"/>
          <w:szCs w:val="28"/>
          <w:lang w:val="kk-KZ"/>
        </w:rPr>
        <w:t xml:space="preserve">                       </w:t>
      </w:r>
      <w:proofErr w:type="gramStart"/>
      <w:r>
        <w:rPr>
          <w:sz w:val="28"/>
          <w:szCs w:val="28"/>
          <w:lang w:val="en-US"/>
        </w:rPr>
        <w:t>Al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>(</w:t>
      </w:r>
      <w:proofErr w:type="gramEnd"/>
      <w:r>
        <w:rPr>
          <w:sz w:val="28"/>
          <w:szCs w:val="28"/>
          <w:lang w:val="en-US"/>
        </w:rPr>
        <w:t>SO</w:t>
      </w:r>
      <w:r>
        <w:rPr>
          <w:sz w:val="28"/>
          <w:szCs w:val="28"/>
          <w:vertAlign w:val="subscript"/>
          <w:lang w:val="en-US"/>
        </w:rPr>
        <w:t>4</w:t>
      </w:r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+ 6Na (OH) </w:t>
      </w:r>
      <w:r>
        <w:rPr>
          <w:sz w:val="28"/>
          <w:szCs w:val="28"/>
          <w:lang w:val="en-US"/>
        </w:rPr>
        <w:tab/>
        <w:t xml:space="preserve"> 2Al (OH)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   3NaSO</w:t>
      </w:r>
      <w:r>
        <w:rPr>
          <w:sz w:val="28"/>
          <w:szCs w:val="28"/>
          <w:vertAlign w:val="subscript"/>
          <w:lang w:val="en-US"/>
        </w:rPr>
        <w:t>4</w:t>
      </w:r>
    </w:p>
    <w:p w:rsidR="00352A31" w:rsidRDefault="00352A31" w:rsidP="00352A31">
      <w:pPr>
        <w:tabs>
          <w:tab w:val="center" w:pos="4677"/>
        </w:tabs>
        <w:rPr>
          <w:sz w:val="28"/>
          <w:szCs w:val="28"/>
          <w:lang w:val="kk-KZ"/>
        </w:rPr>
      </w:pPr>
      <w:r>
        <w:pict>
          <v:line id="_x0000_s1034" style="position:absolute;z-index:251668480" from="306pt,2.15pt" to="306pt,20.15pt">
            <v:stroke endarrow="block"/>
          </v:line>
        </w:pict>
      </w:r>
      <w:r>
        <w:pict>
          <v:line id="_x0000_s1033" style="position:absolute;z-index:251667456" from="207pt,11.15pt" to="234pt,11.15pt">
            <v:stroke endarrow="block"/>
          </v:line>
        </w:pict>
      </w:r>
      <w:r>
        <w:rPr>
          <w:sz w:val="28"/>
          <w:szCs w:val="28"/>
          <w:lang w:val="en-US"/>
        </w:rPr>
        <w:t xml:space="preserve">                       2Fe Cl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+ 3Ca (OH</w:t>
      </w:r>
      <w:proofErr w:type="gramStart"/>
      <w:r>
        <w:rPr>
          <w:sz w:val="28"/>
          <w:szCs w:val="28"/>
          <w:lang w:val="en-US"/>
        </w:rPr>
        <w:t>)</w:t>
      </w:r>
      <w:r>
        <w:rPr>
          <w:sz w:val="28"/>
          <w:szCs w:val="28"/>
          <w:vertAlign w:val="subscript"/>
          <w:lang w:val="en-US"/>
        </w:rPr>
        <w:t>2</w:t>
      </w:r>
      <w:proofErr w:type="gramEnd"/>
      <w:r>
        <w:rPr>
          <w:sz w:val="28"/>
          <w:szCs w:val="28"/>
          <w:lang w:val="en-US"/>
        </w:rPr>
        <w:t xml:space="preserve"> </w:t>
      </w:r>
      <w:r>
        <w:rPr>
          <w:sz w:val="28"/>
          <w:szCs w:val="28"/>
          <w:lang w:val="en-US"/>
        </w:rPr>
        <w:tab/>
        <w:t xml:space="preserve">           2Fe (OH)</w:t>
      </w:r>
      <w:r>
        <w:rPr>
          <w:sz w:val="28"/>
          <w:szCs w:val="28"/>
          <w:vertAlign w:val="subscript"/>
          <w:lang w:val="en-US"/>
        </w:rPr>
        <w:t>3</w:t>
      </w:r>
      <w:r>
        <w:rPr>
          <w:sz w:val="28"/>
          <w:szCs w:val="28"/>
          <w:lang w:val="en-US"/>
        </w:rPr>
        <w:t xml:space="preserve">      + 3Ca Cl</w:t>
      </w:r>
      <w:r>
        <w:rPr>
          <w:sz w:val="28"/>
          <w:szCs w:val="28"/>
          <w:vertAlign w:val="subscript"/>
          <w:lang w:val="en-US"/>
        </w:rPr>
        <w:t>2</w:t>
      </w:r>
      <w:r>
        <w:rPr>
          <w:sz w:val="28"/>
          <w:szCs w:val="28"/>
          <w:lang w:val="en-US"/>
        </w:rPr>
        <w:t xml:space="preserve">          </w:t>
      </w:r>
    </w:p>
    <w:p w:rsidR="00352A31" w:rsidRDefault="00352A31" w:rsidP="00352A31">
      <w:pPr>
        <w:rPr>
          <w:sz w:val="28"/>
          <w:szCs w:val="28"/>
          <w:lang w:val="kk-KZ"/>
        </w:rPr>
      </w:pP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014EB0">
        <w:rPr>
          <w:color w:val="000000"/>
          <w:sz w:val="28"/>
          <w:szCs w:val="28"/>
          <w:lang w:val="en-US"/>
        </w:rPr>
        <w:tab/>
      </w:r>
      <w:r>
        <w:rPr>
          <w:color w:val="000000"/>
          <w:sz w:val="28"/>
          <w:szCs w:val="28"/>
        </w:rPr>
        <w:t xml:space="preserve">Наибольшее распространение при коагуляции получил сернокислый алюминий, однако его применение ограничивается величиной </w:t>
      </w:r>
      <w:proofErr w:type="spellStart"/>
      <w:r>
        <w:rPr>
          <w:color w:val="000000"/>
          <w:sz w:val="28"/>
          <w:szCs w:val="28"/>
        </w:rPr>
        <w:t>рН</w:t>
      </w:r>
      <w:proofErr w:type="spellEnd"/>
      <w:r>
        <w:rPr>
          <w:color w:val="000000"/>
          <w:sz w:val="28"/>
          <w:szCs w:val="28"/>
        </w:rPr>
        <w:t xml:space="preserve"> обрабатываемой воды </w:t>
      </w:r>
      <w:r>
        <w:rPr>
          <w:i/>
          <w:iCs/>
          <w:color w:val="000000"/>
          <w:sz w:val="28"/>
          <w:szCs w:val="28"/>
        </w:rPr>
        <w:t xml:space="preserve">6,5 </w:t>
      </w:r>
      <w:r>
        <w:rPr>
          <w:color w:val="000000"/>
          <w:sz w:val="28"/>
          <w:szCs w:val="28"/>
        </w:rPr>
        <w:t xml:space="preserve">— </w:t>
      </w:r>
      <w:r>
        <w:rPr>
          <w:i/>
          <w:iCs/>
          <w:color w:val="000000"/>
          <w:sz w:val="28"/>
          <w:szCs w:val="28"/>
        </w:rPr>
        <w:t xml:space="preserve">7,5. </w:t>
      </w:r>
      <w:r>
        <w:rPr>
          <w:color w:val="000000"/>
          <w:sz w:val="28"/>
          <w:szCs w:val="28"/>
        </w:rPr>
        <w:t xml:space="preserve">В более щелочной среде вследствие </w:t>
      </w:r>
      <w:proofErr w:type="spellStart"/>
      <w:r>
        <w:rPr>
          <w:color w:val="000000"/>
          <w:sz w:val="28"/>
          <w:szCs w:val="28"/>
        </w:rPr>
        <w:t>амфотерных</w:t>
      </w:r>
      <w:proofErr w:type="spellEnd"/>
      <w:r>
        <w:rPr>
          <w:color w:val="000000"/>
          <w:sz w:val="28"/>
          <w:szCs w:val="28"/>
        </w:rPr>
        <w:t xml:space="preserve"> свойств алюминия образуется легко растворимый алюминат натрия. Поэтому при известковании в качестве коагулянта применяют сернокислое или хлорное железо, допускающее колебания величины </w:t>
      </w:r>
      <w:proofErr w:type="spellStart"/>
      <w:r>
        <w:rPr>
          <w:color w:val="000000"/>
          <w:sz w:val="28"/>
          <w:szCs w:val="28"/>
        </w:rPr>
        <w:t>рН</w:t>
      </w:r>
      <w:proofErr w:type="spellEnd"/>
      <w:r>
        <w:rPr>
          <w:color w:val="000000"/>
          <w:sz w:val="28"/>
          <w:szCs w:val="28"/>
        </w:rPr>
        <w:t xml:space="preserve"> в пределах 4—10.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При проведении в осветлителях только процесса коагуляции рекомендуется добавление </w:t>
      </w:r>
      <w:proofErr w:type="spellStart"/>
      <w:r>
        <w:rPr>
          <w:i/>
          <w:color w:val="000000"/>
          <w:sz w:val="28"/>
          <w:szCs w:val="28"/>
        </w:rPr>
        <w:t>флокулянтов</w:t>
      </w:r>
      <w:proofErr w:type="spellEnd"/>
      <w:r>
        <w:rPr>
          <w:color w:val="000000"/>
          <w:sz w:val="28"/>
          <w:szCs w:val="28"/>
        </w:rPr>
        <w:t xml:space="preserve"> (например, </w:t>
      </w:r>
      <w:proofErr w:type="spellStart"/>
      <w:r>
        <w:rPr>
          <w:color w:val="000000"/>
          <w:sz w:val="28"/>
          <w:szCs w:val="28"/>
        </w:rPr>
        <w:t>полиакриламида</w:t>
      </w:r>
      <w:proofErr w:type="spellEnd"/>
      <w:r>
        <w:rPr>
          <w:color w:val="000000"/>
          <w:sz w:val="28"/>
          <w:szCs w:val="28"/>
        </w:rPr>
        <w:t>), спо</w:t>
      </w:r>
      <w:r>
        <w:rPr>
          <w:color w:val="000000"/>
          <w:sz w:val="28"/>
          <w:szCs w:val="28"/>
        </w:rPr>
        <w:softHyphen/>
      </w:r>
      <w:r>
        <w:rPr>
          <w:color w:val="000000"/>
          <w:sz w:val="28"/>
          <w:szCs w:val="28"/>
        </w:rPr>
        <w:lastRenderedPageBreak/>
        <w:t>собствующих укрупнению осадка и ускорению слипания осаждаемых коллоидных и взвешенных частиц.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Температуру обрабатываемой во</w:t>
      </w:r>
      <w:r>
        <w:rPr>
          <w:color w:val="000000"/>
          <w:sz w:val="28"/>
          <w:szCs w:val="28"/>
        </w:rPr>
        <w:softHyphen/>
        <w:t>ды в схемах с коагуляцией прини</w:t>
      </w:r>
      <w:r>
        <w:rPr>
          <w:color w:val="000000"/>
          <w:sz w:val="28"/>
          <w:szCs w:val="28"/>
        </w:rPr>
        <w:softHyphen/>
        <w:t>мают в пределах 20—</w:t>
      </w:r>
      <w:r>
        <w:rPr>
          <w:i/>
          <w:iCs/>
          <w:color w:val="000000"/>
          <w:sz w:val="28"/>
          <w:szCs w:val="28"/>
        </w:rPr>
        <w:t>25</w:t>
      </w:r>
      <w:proofErr w:type="gramStart"/>
      <w:r>
        <w:rPr>
          <w:i/>
          <w:iCs/>
          <w:color w:val="000000"/>
          <w:sz w:val="28"/>
          <w:szCs w:val="28"/>
        </w:rPr>
        <w:t>°С</w:t>
      </w:r>
      <w:proofErr w:type="gramEnd"/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(из со</w:t>
      </w:r>
      <w:r>
        <w:rPr>
          <w:color w:val="000000"/>
          <w:sz w:val="28"/>
          <w:szCs w:val="28"/>
        </w:rPr>
        <w:softHyphen/>
        <w:t>ображений устранения «потения» оборудования). При совмещении процесса коагуляции с известкова</w:t>
      </w:r>
      <w:r>
        <w:rPr>
          <w:color w:val="000000"/>
          <w:sz w:val="28"/>
          <w:szCs w:val="28"/>
        </w:rPr>
        <w:softHyphen/>
        <w:t>нием рекомендуется осуществлять подогрев воды до 30—40°.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При коагуляции особенно важна стабильность подогрева обрабатываемой воды. Температура воды должна поддерживаться автоматически с точностью до ± 1°С.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Дозы коагулянта и других вспо</w:t>
      </w:r>
      <w:r>
        <w:rPr>
          <w:color w:val="000000"/>
          <w:sz w:val="28"/>
          <w:szCs w:val="28"/>
        </w:rPr>
        <w:softHyphen/>
        <w:t xml:space="preserve">могательных реагентов должны устанавливаться экспериментально для каждого </w:t>
      </w:r>
      <w:proofErr w:type="spellStart"/>
      <w:r>
        <w:rPr>
          <w:color w:val="000000"/>
          <w:sz w:val="28"/>
          <w:szCs w:val="28"/>
        </w:rPr>
        <w:t>водоисточника</w:t>
      </w:r>
      <w:proofErr w:type="spellEnd"/>
      <w:r>
        <w:rPr>
          <w:color w:val="000000"/>
          <w:sz w:val="28"/>
          <w:szCs w:val="28"/>
        </w:rPr>
        <w:t xml:space="preserve"> в раз</w:t>
      </w:r>
      <w:r>
        <w:rPr>
          <w:color w:val="000000"/>
          <w:sz w:val="28"/>
          <w:szCs w:val="28"/>
        </w:rPr>
        <w:softHyphen/>
        <w:t>личные характерные периоды года.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Обычно дозы сернокислого алю</w:t>
      </w:r>
      <w:r>
        <w:rPr>
          <w:color w:val="000000"/>
          <w:sz w:val="28"/>
          <w:szCs w:val="28"/>
        </w:rPr>
        <w:softHyphen/>
        <w:t xml:space="preserve">миния при коагуляции находятся в пределах </w:t>
      </w:r>
      <w:r>
        <w:rPr>
          <w:i/>
          <w:iCs/>
          <w:color w:val="000000"/>
          <w:sz w:val="28"/>
          <w:szCs w:val="28"/>
        </w:rPr>
        <w:t>0,5</w:t>
      </w:r>
      <w:r>
        <w:rPr>
          <w:color w:val="000000"/>
          <w:sz w:val="28"/>
          <w:szCs w:val="28"/>
        </w:rPr>
        <w:t xml:space="preserve">—1,2 </w:t>
      </w:r>
      <w:proofErr w:type="spellStart"/>
      <w:r>
        <w:rPr>
          <w:color w:val="000000"/>
          <w:sz w:val="28"/>
          <w:szCs w:val="28"/>
        </w:rPr>
        <w:t>мг-экв</w:t>
      </w:r>
      <w:proofErr w:type="spellEnd"/>
      <w:r>
        <w:rPr>
          <w:color w:val="000000"/>
          <w:sz w:val="28"/>
          <w:szCs w:val="28"/>
        </w:rPr>
        <w:t>/л. Меньшая доза устанавливается для вод, не загрязненных стоками, с умеренным содержанием взвеси (до 100 мг/л) и с небольшой окисляемостью; боль</w:t>
      </w:r>
      <w:r>
        <w:rPr>
          <w:color w:val="000000"/>
          <w:sz w:val="28"/>
          <w:szCs w:val="28"/>
        </w:rPr>
        <w:softHyphen/>
        <w:t xml:space="preserve">шая — для вод в период паводка с окисляемостью примерно </w:t>
      </w:r>
      <w:r>
        <w:rPr>
          <w:i/>
          <w:iCs/>
          <w:color w:val="000000"/>
          <w:sz w:val="28"/>
          <w:szCs w:val="28"/>
        </w:rPr>
        <w:t xml:space="preserve">15 </w:t>
      </w:r>
      <w:r>
        <w:rPr>
          <w:color w:val="000000"/>
          <w:sz w:val="28"/>
          <w:szCs w:val="28"/>
        </w:rPr>
        <w:t>мг/л О</w:t>
      </w:r>
      <w:proofErr w:type="gramStart"/>
      <w:r>
        <w:rPr>
          <w:color w:val="000000"/>
          <w:sz w:val="28"/>
          <w:szCs w:val="28"/>
          <w:vertAlign w:val="subscript"/>
        </w:rPr>
        <w:t>2</w:t>
      </w:r>
      <w:proofErr w:type="gramEnd"/>
      <w:r>
        <w:rPr>
          <w:color w:val="000000"/>
          <w:sz w:val="28"/>
          <w:szCs w:val="28"/>
        </w:rPr>
        <w:t xml:space="preserve"> и выше, с содержанием железа, а также для плохо коагулируемых вод (даже при низкой окисляемости). В этих случаях возможно увеличение дозы коагулянта до </w:t>
      </w:r>
      <w:r>
        <w:rPr>
          <w:i/>
          <w:iCs/>
          <w:color w:val="000000"/>
          <w:sz w:val="28"/>
          <w:szCs w:val="28"/>
        </w:rPr>
        <w:t xml:space="preserve">1,5 </w:t>
      </w:r>
      <w:proofErr w:type="spellStart"/>
      <w:r>
        <w:rPr>
          <w:color w:val="000000"/>
          <w:sz w:val="28"/>
          <w:szCs w:val="28"/>
        </w:rPr>
        <w:t>мг-экв</w:t>
      </w:r>
      <w:proofErr w:type="spellEnd"/>
      <w:r>
        <w:rPr>
          <w:color w:val="000000"/>
          <w:sz w:val="28"/>
          <w:szCs w:val="28"/>
        </w:rPr>
        <w:t>/л.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 xml:space="preserve">Дозировка </w:t>
      </w:r>
      <w:proofErr w:type="spellStart"/>
      <w:r>
        <w:rPr>
          <w:color w:val="000000"/>
          <w:sz w:val="28"/>
          <w:szCs w:val="28"/>
        </w:rPr>
        <w:t>флокулянтов</w:t>
      </w:r>
      <w:proofErr w:type="spellEnd"/>
      <w:r>
        <w:rPr>
          <w:color w:val="000000"/>
          <w:sz w:val="28"/>
          <w:szCs w:val="28"/>
        </w:rPr>
        <w:t xml:space="preserve">, например </w:t>
      </w:r>
      <w:proofErr w:type="spellStart"/>
      <w:r>
        <w:rPr>
          <w:color w:val="000000"/>
          <w:sz w:val="28"/>
          <w:szCs w:val="28"/>
        </w:rPr>
        <w:t>полиакриламида</w:t>
      </w:r>
      <w:proofErr w:type="spellEnd"/>
      <w:r>
        <w:rPr>
          <w:color w:val="000000"/>
          <w:sz w:val="28"/>
          <w:szCs w:val="28"/>
        </w:rPr>
        <w:t xml:space="preserve"> (ПАА), увеличивает эффект осветления воды и производительность </w:t>
      </w:r>
      <w:proofErr w:type="spellStart"/>
      <w:r>
        <w:rPr>
          <w:color w:val="000000"/>
          <w:sz w:val="28"/>
          <w:szCs w:val="28"/>
        </w:rPr>
        <w:t>коагуляционной</w:t>
      </w:r>
      <w:proofErr w:type="spellEnd"/>
      <w:r>
        <w:rPr>
          <w:color w:val="000000"/>
          <w:sz w:val="28"/>
          <w:szCs w:val="28"/>
        </w:rPr>
        <w:t xml:space="preserve"> установки. Обычно доза ПАА со</w:t>
      </w:r>
      <w:r>
        <w:rPr>
          <w:color w:val="000000"/>
          <w:sz w:val="28"/>
          <w:szCs w:val="28"/>
        </w:rPr>
        <w:softHyphen/>
        <w:t>ставляет 0,1—1 мг/л обрабатывае</w:t>
      </w:r>
      <w:r>
        <w:rPr>
          <w:color w:val="000000"/>
          <w:sz w:val="28"/>
          <w:szCs w:val="28"/>
        </w:rPr>
        <w:softHyphen/>
        <w:t>мой воды (из расчета на 100%-ный продукт), причем меньшей дозе со</w:t>
      </w:r>
      <w:r>
        <w:rPr>
          <w:color w:val="000000"/>
          <w:sz w:val="28"/>
          <w:szCs w:val="28"/>
        </w:rPr>
        <w:softHyphen/>
        <w:t>ответствует меньшая мутность во</w:t>
      </w:r>
      <w:r>
        <w:rPr>
          <w:color w:val="000000"/>
          <w:sz w:val="28"/>
          <w:szCs w:val="28"/>
        </w:rPr>
        <w:softHyphen/>
        <w:t xml:space="preserve">ды. </w:t>
      </w:r>
      <w:proofErr w:type="spellStart"/>
      <w:r>
        <w:rPr>
          <w:color w:val="000000"/>
          <w:sz w:val="28"/>
          <w:szCs w:val="28"/>
        </w:rPr>
        <w:t>Полиакриламид</w:t>
      </w:r>
      <w:proofErr w:type="spellEnd"/>
      <w:r>
        <w:rPr>
          <w:color w:val="000000"/>
          <w:sz w:val="28"/>
          <w:szCs w:val="28"/>
        </w:rPr>
        <w:t xml:space="preserve"> дозируют в об</w:t>
      </w:r>
      <w:r>
        <w:rPr>
          <w:color w:val="000000"/>
          <w:sz w:val="28"/>
          <w:szCs w:val="28"/>
        </w:rPr>
        <w:softHyphen/>
        <w:t>рабатываемую воду в виде сильно разбавленных растворов концентра</w:t>
      </w:r>
      <w:r>
        <w:rPr>
          <w:color w:val="000000"/>
          <w:sz w:val="28"/>
          <w:szCs w:val="28"/>
        </w:rPr>
        <w:softHyphen/>
        <w:t>ций 0,1%, обеспечивая при этом хорошее перемешивание раствора с обрабатываемой водой.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При необходимости глубокого уда</w:t>
      </w:r>
      <w:r>
        <w:rPr>
          <w:color w:val="000000"/>
          <w:sz w:val="28"/>
          <w:szCs w:val="28"/>
        </w:rPr>
        <w:softHyphen/>
        <w:t>ления органических веществ и коллоидного железа (либо когда коагу</w:t>
      </w:r>
      <w:r>
        <w:rPr>
          <w:color w:val="000000"/>
          <w:sz w:val="28"/>
          <w:szCs w:val="28"/>
        </w:rPr>
        <w:softHyphen/>
        <w:t>ляцией невозможно достигнуть желаемых результатов) перед коагуля</w:t>
      </w:r>
      <w:r>
        <w:rPr>
          <w:color w:val="000000"/>
          <w:sz w:val="28"/>
          <w:szCs w:val="28"/>
        </w:rPr>
        <w:softHyphen/>
        <w:t>цией производится хлорирование исходной воды</w:t>
      </w:r>
      <w:proofErr w:type="gramStart"/>
      <w:r>
        <w:rPr>
          <w:color w:val="000000"/>
          <w:sz w:val="28"/>
          <w:szCs w:val="28"/>
        </w:rPr>
        <w:t xml:space="preserve"> .</w:t>
      </w:r>
      <w:proofErr w:type="gramEnd"/>
      <w:r>
        <w:rPr>
          <w:color w:val="000000"/>
          <w:sz w:val="28"/>
          <w:szCs w:val="28"/>
        </w:rPr>
        <w:t xml:space="preserve"> Доза хлора обычно принимается в пределах 5—20 мг/л; остаточное содержание свободного хлора после механиче</w:t>
      </w:r>
      <w:r>
        <w:rPr>
          <w:color w:val="000000"/>
          <w:sz w:val="28"/>
          <w:szCs w:val="28"/>
        </w:rPr>
        <w:softHyphen/>
        <w:t>ских фильтров не должно превы</w:t>
      </w:r>
      <w:r>
        <w:rPr>
          <w:color w:val="000000"/>
          <w:sz w:val="28"/>
          <w:szCs w:val="28"/>
        </w:rPr>
        <w:softHyphen/>
        <w:t>шать 10 мг/л.</w:t>
      </w:r>
    </w:p>
    <w:p w:rsidR="00352A31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ab/>
        <w:t>Коагулянт предпочтительнее вво</w:t>
      </w:r>
      <w:r>
        <w:rPr>
          <w:color w:val="000000"/>
          <w:sz w:val="28"/>
          <w:szCs w:val="28"/>
        </w:rPr>
        <w:softHyphen/>
        <w:t>дить в зону контактной среды, но одновременно необходимо обеспе</w:t>
      </w:r>
      <w:r>
        <w:rPr>
          <w:color w:val="000000"/>
          <w:sz w:val="28"/>
          <w:szCs w:val="28"/>
        </w:rPr>
        <w:softHyphen/>
        <w:t xml:space="preserve">чить, чтобы </w:t>
      </w:r>
      <w:proofErr w:type="spellStart"/>
      <w:r>
        <w:rPr>
          <w:color w:val="000000"/>
          <w:sz w:val="28"/>
          <w:szCs w:val="28"/>
        </w:rPr>
        <w:t>флокулянт</w:t>
      </w:r>
      <w:proofErr w:type="spellEnd"/>
      <w:r>
        <w:rPr>
          <w:color w:val="000000"/>
          <w:sz w:val="28"/>
          <w:szCs w:val="28"/>
        </w:rPr>
        <w:t xml:space="preserve"> вводился спустя 1—3 мин после ввода коагу</w:t>
      </w:r>
      <w:r>
        <w:rPr>
          <w:color w:val="000000"/>
          <w:sz w:val="28"/>
          <w:szCs w:val="28"/>
        </w:rPr>
        <w:softHyphen/>
        <w:t>лянта, чтобы к этому времени бы</w:t>
      </w:r>
      <w:r>
        <w:rPr>
          <w:color w:val="000000"/>
          <w:sz w:val="28"/>
          <w:szCs w:val="28"/>
        </w:rPr>
        <w:softHyphen/>
        <w:t>ли завершены процессы образова</w:t>
      </w:r>
      <w:r>
        <w:rPr>
          <w:color w:val="000000"/>
          <w:sz w:val="28"/>
          <w:szCs w:val="28"/>
        </w:rPr>
        <w:softHyphen/>
        <w:t xml:space="preserve">ния </w:t>
      </w:r>
      <w:proofErr w:type="spellStart"/>
      <w:r>
        <w:rPr>
          <w:color w:val="000000"/>
          <w:sz w:val="28"/>
          <w:szCs w:val="28"/>
        </w:rPr>
        <w:t>микрохлопьев</w:t>
      </w:r>
      <w:proofErr w:type="spellEnd"/>
      <w:r>
        <w:rPr>
          <w:color w:val="000000"/>
          <w:sz w:val="28"/>
          <w:szCs w:val="28"/>
        </w:rPr>
        <w:t xml:space="preserve"> и сорбция осаж</w:t>
      </w:r>
      <w:r>
        <w:rPr>
          <w:color w:val="000000"/>
          <w:sz w:val="28"/>
          <w:szCs w:val="28"/>
        </w:rPr>
        <w:softHyphen/>
        <w:t>даемых веществ.</w:t>
      </w:r>
    </w:p>
    <w:p w:rsidR="00352A31" w:rsidRPr="008B0F2D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bCs/>
          <w:color w:val="000000"/>
          <w:sz w:val="28"/>
          <w:szCs w:val="28"/>
        </w:rPr>
      </w:pPr>
      <w:r>
        <w:rPr>
          <w:bCs/>
          <w:i/>
          <w:color w:val="000000"/>
          <w:sz w:val="28"/>
          <w:szCs w:val="28"/>
        </w:rPr>
        <w:tab/>
      </w:r>
      <w:r w:rsidRPr="008B0F2D">
        <w:rPr>
          <w:bCs/>
          <w:i/>
          <w:color w:val="000000"/>
          <w:sz w:val="28"/>
          <w:szCs w:val="28"/>
        </w:rPr>
        <w:t>Электрокоагуляция</w:t>
      </w:r>
      <w:r>
        <w:rPr>
          <w:bCs/>
          <w:i/>
          <w:color w:val="000000"/>
          <w:sz w:val="28"/>
          <w:szCs w:val="28"/>
        </w:rPr>
        <w:t xml:space="preserve">. </w:t>
      </w:r>
      <w:r w:rsidRPr="008B0F2D">
        <w:rPr>
          <w:bCs/>
          <w:color w:val="000000"/>
          <w:sz w:val="28"/>
          <w:szCs w:val="28"/>
        </w:rPr>
        <w:t xml:space="preserve">Процесс очистки воды от коллоидных и </w:t>
      </w:r>
      <w:r>
        <w:rPr>
          <w:bCs/>
          <w:color w:val="000000"/>
          <w:sz w:val="28"/>
          <w:szCs w:val="28"/>
        </w:rPr>
        <w:t>м</w:t>
      </w:r>
      <w:r w:rsidRPr="008B0F2D">
        <w:rPr>
          <w:bCs/>
          <w:color w:val="000000"/>
          <w:sz w:val="28"/>
          <w:szCs w:val="28"/>
        </w:rPr>
        <w:t xml:space="preserve">елкодисперсных примесей с использованием коагулянтов – </w:t>
      </w:r>
      <w:proofErr w:type="spellStart"/>
      <w:r w:rsidRPr="008B0F2D">
        <w:rPr>
          <w:bCs/>
          <w:color w:val="000000"/>
          <w:sz w:val="28"/>
          <w:szCs w:val="28"/>
        </w:rPr>
        <w:t>гидроксидов</w:t>
      </w:r>
      <w:proofErr w:type="spellEnd"/>
      <w:r w:rsidRPr="008B0F2D">
        <w:rPr>
          <w:bCs/>
          <w:color w:val="000000"/>
          <w:sz w:val="28"/>
          <w:szCs w:val="28"/>
        </w:rPr>
        <w:t xml:space="preserve"> металлов (алюминия, железа) – можно осуществлять, пропуская воду через электролизер с анодами из указанных металлов (алюминий, железо). Металл анодов под действием постоянного тока ионизируется и переходит в очищаемую воду. </w:t>
      </w:r>
      <w:proofErr w:type="gramStart"/>
      <w:r w:rsidRPr="008B0F2D">
        <w:rPr>
          <w:bCs/>
          <w:color w:val="000000"/>
          <w:sz w:val="28"/>
          <w:szCs w:val="28"/>
        </w:rPr>
        <w:t>Образующиеся</w:t>
      </w:r>
      <w:proofErr w:type="gramEnd"/>
      <w:r w:rsidRPr="008B0F2D">
        <w:rPr>
          <w:bCs/>
          <w:color w:val="000000"/>
          <w:sz w:val="28"/>
          <w:szCs w:val="28"/>
        </w:rPr>
        <w:t xml:space="preserve"> в воде </w:t>
      </w:r>
      <w:proofErr w:type="spellStart"/>
      <w:r w:rsidRPr="008B0F2D">
        <w:rPr>
          <w:bCs/>
          <w:color w:val="000000"/>
          <w:sz w:val="28"/>
          <w:szCs w:val="28"/>
        </w:rPr>
        <w:t>гидроксиды</w:t>
      </w:r>
      <w:proofErr w:type="spellEnd"/>
      <w:r w:rsidRPr="008B0F2D">
        <w:rPr>
          <w:bCs/>
          <w:color w:val="000000"/>
          <w:sz w:val="28"/>
          <w:szCs w:val="28"/>
        </w:rPr>
        <w:t xml:space="preserve"> алюминия или железа коагулируют дисперсную фазу. </w:t>
      </w:r>
    </w:p>
    <w:p w:rsidR="00352A31" w:rsidRPr="008B0F2D" w:rsidRDefault="00352A31" w:rsidP="00352A31">
      <w:pPr>
        <w:shd w:val="clear" w:color="auto" w:fill="FFFFFF"/>
        <w:autoSpaceDE w:val="0"/>
        <w:autoSpaceDN w:val="0"/>
        <w:adjustRightInd w:val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ab/>
      </w:r>
      <w:r w:rsidRPr="008B0F2D">
        <w:rPr>
          <w:bCs/>
          <w:color w:val="000000"/>
          <w:sz w:val="28"/>
          <w:szCs w:val="28"/>
        </w:rPr>
        <w:t xml:space="preserve">Растворение в воде </w:t>
      </w:r>
      <w:smartTag w:uri="urn:schemas-microsoft-com:office:smarttags" w:element="metricconverter">
        <w:smartTagPr>
          <w:attr w:name="ProductID" w:val="1 г"/>
        </w:smartTagPr>
        <w:r w:rsidRPr="008B0F2D">
          <w:rPr>
            <w:bCs/>
            <w:color w:val="000000"/>
            <w:sz w:val="28"/>
            <w:szCs w:val="28"/>
          </w:rPr>
          <w:t>1 г</w:t>
        </w:r>
      </w:smartTag>
      <w:r w:rsidRPr="008B0F2D">
        <w:rPr>
          <w:bCs/>
          <w:color w:val="000000"/>
          <w:sz w:val="28"/>
          <w:szCs w:val="28"/>
        </w:rPr>
        <w:t xml:space="preserve"> алюминия эквивалентно введению в воду </w:t>
      </w:r>
      <w:smartTag w:uri="urn:schemas-microsoft-com:office:smarttags" w:element="metricconverter">
        <w:smartTagPr>
          <w:attr w:name="ProductID" w:val="6,33 г"/>
        </w:smartTagPr>
        <w:r w:rsidRPr="008B0F2D">
          <w:rPr>
            <w:bCs/>
            <w:color w:val="000000"/>
            <w:sz w:val="28"/>
            <w:szCs w:val="28"/>
          </w:rPr>
          <w:t>6,33 г</w:t>
        </w:r>
      </w:smartTag>
      <w:r w:rsidRPr="008B0F2D">
        <w:rPr>
          <w:bCs/>
          <w:color w:val="000000"/>
          <w:sz w:val="28"/>
          <w:szCs w:val="28"/>
        </w:rPr>
        <w:t xml:space="preserve"> Al2(SO4)3, растворение </w:t>
      </w:r>
      <w:smartTag w:uri="urn:schemas-microsoft-com:office:smarttags" w:element="metricconverter">
        <w:smartTagPr>
          <w:attr w:name="ProductID" w:val="1 г"/>
        </w:smartTagPr>
        <w:r w:rsidRPr="008B0F2D">
          <w:rPr>
            <w:bCs/>
            <w:color w:val="000000"/>
            <w:sz w:val="28"/>
            <w:szCs w:val="28"/>
          </w:rPr>
          <w:t>1 г</w:t>
        </w:r>
      </w:smartTag>
      <w:r w:rsidRPr="008B0F2D">
        <w:rPr>
          <w:bCs/>
          <w:color w:val="000000"/>
          <w:sz w:val="28"/>
          <w:szCs w:val="28"/>
        </w:rPr>
        <w:t xml:space="preserve"> железа – введению </w:t>
      </w:r>
      <w:smartTag w:uri="urn:schemas-microsoft-com:office:smarttags" w:element="metricconverter">
        <w:smartTagPr>
          <w:attr w:name="ProductID" w:val="2,9 г"/>
        </w:smartTagPr>
        <w:r w:rsidRPr="008B0F2D">
          <w:rPr>
            <w:bCs/>
            <w:color w:val="000000"/>
            <w:sz w:val="28"/>
            <w:szCs w:val="28"/>
          </w:rPr>
          <w:t>2,9 г</w:t>
        </w:r>
      </w:smartTag>
      <w:r w:rsidRPr="008B0F2D">
        <w:rPr>
          <w:bCs/>
          <w:color w:val="000000"/>
          <w:sz w:val="28"/>
          <w:szCs w:val="28"/>
        </w:rPr>
        <w:t xml:space="preserve"> FeCl3 или 3,58 Fe2(SO4)3.</w:t>
      </w:r>
    </w:p>
    <w:p w:rsidR="00194F82" w:rsidRDefault="00194F82"/>
    <w:sectPr w:rsidR="00194F82" w:rsidSect="00194F8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52A31"/>
    <w:rsid w:val="00194F82"/>
    <w:rsid w:val="00352A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2A3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52A3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1060</Words>
  <Characters>6047</Characters>
  <Application>Microsoft Office Word</Application>
  <DocSecurity>0</DocSecurity>
  <Lines>50</Lines>
  <Paragraphs>14</Paragraphs>
  <ScaleCrop>false</ScaleCrop>
  <Company>Microsoft</Company>
  <LinksUpToDate>false</LinksUpToDate>
  <CharactersWithSpaces>7093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2020-01-19T11:08:00Z</dcterms:created>
  <dcterms:modified xsi:type="dcterms:W3CDTF">2020-01-19T11:17:00Z</dcterms:modified>
</cp:coreProperties>
</file>